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4B795" w14:textId="79B05992" w:rsidR="00124032" w:rsidRPr="00FB2B07" w:rsidRDefault="00FB2B07" w:rsidP="00FB2B07">
      <w:pPr>
        <w:jc w:val="center"/>
        <w:rPr>
          <w:rFonts w:ascii="Times New Roman" w:hAnsi="Times New Roman" w:cs="Times New Roman"/>
          <w:b/>
          <w:bCs/>
          <w:sz w:val="24"/>
          <w:szCs w:val="24"/>
        </w:rPr>
      </w:pPr>
      <w:r w:rsidRPr="00FB2B07">
        <w:rPr>
          <w:rFonts w:ascii="Times New Roman" w:hAnsi="Times New Roman" w:cs="Times New Roman"/>
          <w:b/>
          <w:bCs/>
          <w:sz w:val="24"/>
          <w:szCs w:val="24"/>
        </w:rPr>
        <w:t>ASCC Arts and Humanities 2 Panel</w:t>
      </w:r>
    </w:p>
    <w:p w14:paraId="7D6922D5" w14:textId="6F20837F" w:rsidR="00FB2B07" w:rsidRPr="00FB2B07" w:rsidRDefault="00AB6203" w:rsidP="00FB2B07">
      <w:pPr>
        <w:jc w:val="center"/>
        <w:rPr>
          <w:rFonts w:ascii="Times New Roman" w:hAnsi="Times New Roman" w:cs="Times New Roman"/>
          <w:sz w:val="24"/>
          <w:szCs w:val="24"/>
        </w:rPr>
      </w:pPr>
      <w:r>
        <w:rPr>
          <w:rFonts w:ascii="Times New Roman" w:hAnsi="Times New Roman" w:cs="Times New Roman"/>
          <w:sz w:val="24"/>
          <w:szCs w:val="24"/>
        </w:rPr>
        <w:t>A</w:t>
      </w:r>
      <w:r w:rsidR="00146DE2">
        <w:rPr>
          <w:rFonts w:ascii="Times New Roman" w:hAnsi="Times New Roman" w:cs="Times New Roman"/>
          <w:sz w:val="24"/>
          <w:szCs w:val="24"/>
        </w:rPr>
        <w:t>pproved</w:t>
      </w:r>
      <w:r w:rsidR="00FB2B07" w:rsidRPr="00FB2B07">
        <w:rPr>
          <w:rFonts w:ascii="Times New Roman" w:hAnsi="Times New Roman" w:cs="Times New Roman"/>
          <w:sz w:val="24"/>
          <w:szCs w:val="24"/>
        </w:rPr>
        <w:t xml:space="preserve"> Minutes</w:t>
      </w:r>
    </w:p>
    <w:p w14:paraId="17E55B4A" w14:textId="1C38585C" w:rsidR="00FB2B07" w:rsidRDefault="00FB2B07" w:rsidP="00FB2B07">
      <w:pPr>
        <w:rPr>
          <w:rFonts w:ascii="Times New Roman" w:hAnsi="Times New Roman" w:cs="Times New Roman"/>
          <w:sz w:val="24"/>
          <w:szCs w:val="24"/>
        </w:rPr>
      </w:pPr>
      <w:r>
        <w:rPr>
          <w:rFonts w:ascii="Times New Roman" w:hAnsi="Times New Roman" w:cs="Times New Roman"/>
          <w:sz w:val="24"/>
          <w:szCs w:val="24"/>
        </w:rPr>
        <w:t>Monday, February 22</w:t>
      </w:r>
      <w:r w:rsidRPr="00FB2B07">
        <w:rPr>
          <w:rFonts w:ascii="Times New Roman" w:hAnsi="Times New Roman" w:cs="Times New Roman"/>
          <w:sz w:val="24"/>
          <w:szCs w:val="24"/>
          <w:vertAlign w:val="superscript"/>
        </w:rPr>
        <w:t>nd</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12:30PM – 2:00PM </w:t>
      </w:r>
    </w:p>
    <w:p w14:paraId="38A28023" w14:textId="67285056" w:rsidR="00FB2B07" w:rsidRDefault="00FB2B07" w:rsidP="00FB2B07">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109EDD32" w14:textId="3998747F" w:rsidR="00FB2B07" w:rsidRDefault="00FB2B07" w:rsidP="00FB2B07">
      <w:pPr>
        <w:rPr>
          <w:rFonts w:ascii="Times New Roman" w:hAnsi="Times New Roman" w:cs="Times New Roman"/>
          <w:sz w:val="24"/>
          <w:szCs w:val="24"/>
        </w:rPr>
      </w:pPr>
    </w:p>
    <w:p w14:paraId="28BA01DB" w14:textId="6F78678C" w:rsidR="00FB2B07" w:rsidRDefault="00FB2B07" w:rsidP="00FB2B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02/08/2021</w:t>
      </w:r>
    </w:p>
    <w:p w14:paraId="792964EF" w14:textId="5DBDC567" w:rsidR="00FB2B07" w:rsidRDefault="00FB2B07" w:rsidP="00FB2B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found a confusing typo under Spanish 2320 and would have it amended. </w:t>
      </w:r>
    </w:p>
    <w:p w14:paraId="0DF9F320" w14:textId="544AE6C5" w:rsidR="00FB2B07" w:rsidRDefault="00FB2B07" w:rsidP="00FB2B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Romero, Folden,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one amendment. </w:t>
      </w:r>
    </w:p>
    <w:p w14:paraId="5883F20D" w14:textId="72C6A364" w:rsidR="00FB2B07" w:rsidRDefault="00FB2B07" w:rsidP="00FB2B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Theater 2367.03</w:t>
      </w:r>
      <w:r w:rsidR="00E46C29">
        <w:rPr>
          <w:rFonts w:ascii="Times New Roman" w:hAnsi="Times New Roman" w:cs="Times New Roman"/>
          <w:sz w:val="24"/>
          <w:szCs w:val="24"/>
        </w:rPr>
        <w:t xml:space="preserve"> (existing course with GE Writing and Communication – Level 2 &amp; Diversity – Social Diversity in the US; request for 100% DL) (return)</w:t>
      </w:r>
    </w:p>
    <w:p w14:paraId="1A2AF322" w14:textId="0E67051C" w:rsidR="00FB2B07" w:rsidRPr="00FB2B07" w:rsidRDefault="00FB2B07" w:rsidP="00FB2B07">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Panel would like to see more information regarding instructor interaction with students, as they feel as if currently the instructor does not have a large enough presence within the course. Additionally, they ask for clarification on whether the instructor intends to teach this course synchronously or asynchronously. </w:t>
      </w:r>
    </w:p>
    <w:p w14:paraId="213BB84C" w14:textId="2BF8B5A8" w:rsidR="00FB2B07" w:rsidRPr="004A0D1A" w:rsidRDefault="00FB2B07" w:rsidP="00FB2B07">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asks the department to consider if they would like </w:t>
      </w:r>
      <w:r w:rsidR="00B6092E">
        <w:rPr>
          <w:rFonts w:ascii="Times New Roman" w:hAnsi="Times New Roman" w:cs="Times New Roman"/>
          <w:i/>
          <w:iCs/>
          <w:sz w:val="24"/>
          <w:szCs w:val="24"/>
        </w:rPr>
        <w:t xml:space="preserve">to </w:t>
      </w:r>
      <w:r>
        <w:rPr>
          <w:rFonts w:ascii="Times New Roman" w:hAnsi="Times New Roman" w:cs="Times New Roman"/>
          <w:i/>
          <w:iCs/>
          <w:sz w:val="24"/>
          <w:szCs w:val="24"/>
        </w:rPr>
        <w:t xml:space="preserve">uncross-list this course </w:t>
      </w:r>
      <w:proofErr w:type="gramStart"/>
      <w:r>
        <w:rPr>
          <w:rFonts w:ascii="Times New Roman" w:hAnsi="Times New Roman" w:cs="Times New Roman"/>
          <w:i/>
          <w:iCs/>
          <w:sz w:val="24"/>
          <w:szCs w:val="24"/>
        </w:rPr>
        <w:t>in order to</w:t>
      </w:r>
      <w:proofErr w:type="gramEnd"/>
      <w:r>
        <w:rPr>
          <w:rFonts w:ascii="Times New Roman" w:hAnsi="Times New Roman" w:cs="Times New Roman"/>
          <w:i/>
          <w:iCs/>
          <w:sz w:val="24"/>
          <w:szCs w:val="24"/>
        </w:rPr>
        <w:t xml:space="preserve"> teach their syllabus in a manner </w:t>
      </w:r>
      <w:r w:rsidR="00B6092E">
        <w:rPr>
          <w:rFonts w:ascii="Times New Roman" w:hAnsi="Times New Roman" w:cs="Times New Roman"/>
          <w:i/>
          <w:iCs/>
          <w:sz w:val="24"/>
          <w:szCs w:val="24"/>
        </w:rPr>
        <w:t xml:space="preserve">different from </w:t>
      </w:r>
      <w:r w:rsidR="001C2426">
        <w:rPr>
          <w:rFonts w:ascii="Times New Roman" w:hAnsi="Times New Roman" w:cs="Times New Roman"/>
          <w:i/>
          <w:iCs/>
          <w:sz w:val="24"/>
          <w:szCs w:val="24"/>
        </w:rPr>
        <w:t xml:space="preserve">AAEP 2367.03. </w:t>
      </w:r>
      <w:r w:rsidR="00B6092E">
        <w:rPr>
          <w:rFonts w:ascii="Times New Roman" w:hAnsi="Times New Roman" w:cs="Times New Roman"/>
          <w:i/>
          <w:iCs/>
          <w:sz w:val="24"/>
          <w:szCs w:val="24"/>
        </w:rPr>
        <w:t xml:space="preserve"> </w:t>
      </w:r>
    </w:p>
    <w:p w14:paraId="608D0A0E" w14:textId="282DA2FF" w:rsidR="004A0D1A" w:rsidRPr="00AF1244" w:rsidRDefault="001C2426" w:rsidP="00FB2B07">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8 of the syllabus, </w:t>
      </w:r>
      <w:r w:rsidR="00AF1244">
        <w:rPr>
          <w:rFonts w:ascii="Times New Roman" w:hAnsi="Times New Roman" w:cs="Times New Roman"/>
          <w:i/>
          <w:iCs/>
          <w:sz w:val="24"/>
          <w:szCs w:val="24"/>
        </w:rPr>
        <w:t xml:space="preserve">under the Title IX section, Kellie Brennan is mentioned as the Title IX Coordinator. Kellie Brennan is no longer the Title IX Coordinator and the Panel recommends utilizing the most up-to-date language around Title IX, which can be found on the ASC Curriculum and Assessment Services website at </w:t>
      </w:r>
      <w:hyperlink r:id="rId5" w:history="1">
        <w:r w:rsidR="00AF1244" w:rsidRPr="0090770E">
          <w:rPr>
            <w:rStyle w:val="Hyperlink"/>
            <w:rFonts w:ascii="Times New Roman" w:hAnsi="Times New Roman" w:cs="Times New Roman"/>
            <w:i/>
            <w:iCs/>
            <w:sz w:val="24"/>
            <w:szCs w:val="24"/>
          </w:rPr>
          <w:t>https://asccas.osu.edu/curriculum/syllabus-elements</w:t>
        </w:r>
      </w:hyperlink>
      <w:r w:rsidR="00AF1244">
        <w:rPr>
          <w:rFonts w:ascii="Times New Roman" w:hAnsi="Times New Roman" w:cs="Times New Roman"/>
          <w:i/>
          <w:iCs/>
          <w:sz w:val="24"/>
          <w:szCs w:val="24"/>
        </w:rPr>
        <w:t xml:space="preserve"> . </w:t>
      </w:r>
    </w:p>
    <w:p w14:paraId="79D2D591" w14:textId="6B3D3790" w:rsidR="00AF1244" w:rsidRDefault="00AF1244" w:rsidP="00FB2B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Folden, Romero,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one contingency </w:t>
      </w:r>
      <w:r>
        <w:rPr>
          <w:rFonts w:ascii="Times New Roman" w:hAnsi="Times New Roman" w:cs="Times New Roman"/>
          <w:sz w:val="24"/>
          <w:szCs w:val="24"/>
        </w:rPr>
        <w:t xml:space="preserve">(in bold above) and </w:t>
      </w:r>
      <w:r>
        <w:rPr>
          <w:rFonts w:ascii="Times New Roman" w:hAnsi="Times New Roman" w:cs="Times New Roman"/>
          <w:i/>
          <w:iCs/>
          <w:sz w:val="24"/>
          <w:szCs w:val="24"/>
        </w:rPr>
        <w:t xml:space="preserve">two recommendations </w:t>
      </w:r>
      <w:r>
        <w:rPr>
          <w:rFonts w:ascii="Times New Roman" w:hAnsi="Times New Roman" w:cs="Times New Roman"/>
          <w:sz w:val="24"/>
          <w:szCs w:val="24"/>
        </w:rPr>
        <w:t xml:space="preserve">(in italics above) </w:t>
      </w:r>
    </w:p>
    <w:p w14:paraId="268979B6" w14:textId="2EFFCB94" w:rsidR="00AF1244" w:rsidRDefault="00AF1244" w:rsidP="00AF12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Spanish 4556</w:t>
      </w:r>
      <w:r w:rsidR="00E46C29">
        <w:rPr>
          <w:rFonts w:ascii="Times New Roman" w:hAnsi="Times New Roman" w:cs="Times New Roman"/>
          <w:sz w:val="24"/>
          <w:szCs w:val="24"/>
        </w:rPr>
        <w:t xml:space="preserve"> (existing course requesting 100% DL + updated description, learning outcomes, and topics) </w:t>
      </w:r>
    </w:p>
    <w:p w14:paraId="6AA455FF" w14:textId="411F11AD" w:rsidR="00AF1244" w:rsidRPr="00AF1244" w:rsidRDefault="00AF1244" w:rsidP="00AF1244">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Panel would like clarification surrounding the course title as it appears different than course content. The course title is Modern Spanish American </w:t>
      </w:r>
      <w:proofErr w:type="gramStart"/>
      <w:r>
        <w:rPr>
          <w:rFonts w:ascii="Times New Roman" w:hAnsi="Times New Roman" w:cs="Times New Roman"/>
          <w:b/>
          <w:bCs/>
          <w:sz w:val="24"/>
          <w:szCs w:val="24"/>
        </w:rPr>
        <w:t>Literatures</w:t>
      </w:r>
      <w:proofErr w:type="gramEnd"/>
      <w:r>
        <w:rPr>
          <w:rFonts w:ascii="Times New Roman" w:hAnsi="Times New Roman" w:cs="Times New Roman"/>
          <w:b/>
          <w:bCs/>
          <w:sz w:val="24"/>
          <w:szCs w:val="24"/>
        </w:rPr>
        <w:t xml:space="preserve"> yet the course description mentions this is a course on Latin American literatures. </w:t>
      </w:r>
    </w:p>
    <w:p w14:paraId="5FF5EE84" w14:textId="205F2C53" w:rsidR="00AF1244" w:rsidRPr="00AF1244" w:rsidRDefault="00AF1244" w:rsidP="00AF1244">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asks that the syllabus template yellow sticky notes be removed, as found starting with the title How This Course Works on page 2 and continuing throughout the syllabus. </w:t>
      </w:r>
    </w:p>
    <w:p w14:paraId="7E341CED" w14:textId="610F8B55" w:rsidR="00AF1244" w:rsidRPr="00E46C29" w:rsidRDefault="00E46C29" w:rsidP="00AF1244">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10 of the syllabus, the academic misconduct language is repeated, and the Panel recommends removing this duplication. </w:t>
      </w:r>
    </w:p>
    <w:p w14:paraId="0C7BF2CF" w14:textId="7EF8595D" w:rsidR="00E46C29" w:rsidRPr="00E46C29" w:rsidRDefault="00E46C29" w:rsidP="00AF1244">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adding course reading to the course schedule found on pages 5-8 of the syllabus and suggests reviewing the provided in-person as an example. </w:t>
      </w:r>
    </w:p>
    <w:p w14:paraId="18893F72" w14:textId="671017FB" w:rsidR="00E46C29" w:rsidRDefault="00E46C29" w:rsidP="00AF124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Romero, Folden,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one contingency </w:t>
      </w:r>
      <w:r>
        <w:rPr>
          <w:rFonts w:ascii="Times New Roman" w:hAnsi="Times New Roman" w:cs="Times New Roman"/>
          <w:sz w:val="24"/>
          <w:szCs w:val="24"/>
        </w:rPr>
        <w:t xml:space="preserve">(in bold above) and </w:t>
      </w:r>
      <w:r>
        <w:rPr>
          <w:rFonts w:ascii="Times New Roman" w:hAnsi="Times New Roman" w:cs="Times New Roman"/>
          <w:i/>
          <w:iCs/>
          <w:sz w:val="24"/>
          <w:szCs w:val="24"/>
        </w:rPr>
        <w:t xml:space="preserve">three recommendations </w:t>
      </w:r>
      <w:r>
        <w:rPr>
          <w:rFonts w:ascii="Times New Roman" w:hAnsi="Times New Roman" w:cs="Times New Roman"/>
          <w:sz w:val="24"/>
          <w:szCs w:val="24"/>
        </w:rPr>
        <w:t xml:space="preserve">(in italics above) </w:t>
      </w:r>
    </w:p>
    <w:p w14:paraId="6F74D83D" w14:textId="19CF42F7" w:rsidR="00E46C29" w:rsidRDefault="00E46C29" w:rsidP="00E46C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French 2802 (existing course with GE Cultures and Ideas; request to change number from 1802 to 2802, title, description) </w:t>
      </w:r>
    </w:p>
    <w:p w14:paraId="3F48D014" w14:textId="0A295B34" w:rsidR="00E46C29" w:rsidRPr="00896DF3" w:rsidRDefault="00896DF3" w:rsidP="00E46C2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telling students this is a 7-week course upfront within the syllabus, such as on page 1, rather than later on page 3 where it is currently so students know what workload they can expect. </w:t>
      </w:r>
    </w:p>
    <w:p w14:paraId="6F9C9947" w14:textId="64ED8FF9" w:rsidR="00896DF3" w:rsidRPr="00896DF3" w:rsidRDefault="00896DF3" w:rsidP="00E46C2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being </w:t>
      </w:r>
      <w:proofErr w:type="gramStart"/>
      <w:r>
        <w:rPr>
          <w:rFonts w:ascii="Times New Roman" w:hAnsi="Times New Roman" w:cs="Times New Roman"/>
          <w:i/>
          <w:iCs/>
          <w:sz w:val="24"/>
          <w:szCs w:val="24"/>
        </w:rPr>
        <w:t>more clear</w:t>
      </w:r>
      <w:proofErr w:type="gramEnd"/>
      <w:r>
        <w:rPr>
          <w:rFonts w:ascii="Times New Roman" w:hAnsi="Times New Roman" w:cs="Times New Roman"/>
          <w:i/>
          <w:iCs/>
          <w:sz w:val="24"/>
          <w:szCs w:val="24"/>
        </w:rPr>
        <w:t xml:space="preserve"> within the course schedule (as found on pages 18-21 of the syllabus) on assignments and providing reading page numbers for students. </w:t>
      </w:r>
    </w:p>
    <w:p w14:paraId="08B93D72" w14:textId="5694AF2F" w:rsidR="00896DF3" w:rsidRDefault="00896DF3" w:rsidP="00E46C2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Folden, Romero,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two recommendations </w:t>
      </w:r>
      <w:r>
        <w:rPr>
          <w:rFonts w:ascii="Times New Roman" w:hAnsi="Times New Roman" w:cs="Times New Roman"/>
          <w:sz w:val="24"/>
          <w:szCs w:val="24"/>
        </w:rPr>
        <w:t xml:space="preserve">(in italics above) </w:t>
      </w:r>
    </w:p>
    <w:p w14:paraId="21117A17" w14:textId="4AE1D0CB" w:rsidR="00896DF3" w:rsidRDefault="00896DF3" w:rsidP="00896D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Jewish Studies 3220 (new course; requesting GE Cultures and Ideas &amp; Diversity – Global Studies) (return) </w:t>
      </w:r>
    </w:p>
    <w:p w14:paraId="5413D8BB" w14:textId="2DDC4487" w:rsidR="00896DF3" w:rsidRPr="00896DF3" w:rsidRDefault="00896DF3" w:rsidP="00896DF3">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Panel would like concurrences sought with the Center for Medieval and Renaissance Studies and the Department of Spanish and Portuguese. </w:t>
      </w:r>
    </w:p>
    <w:p w14:paraId="763DB2C6" w14:textId="6F8FFFFA" w:rsidR="00896DF3" w:rsidRPr="000535A0" w:rsidRDefault="00896DF3" w:rsidP="00896DF3">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T</w:t>
      </w:r>
      <w:r w:rsidR="00F5413F">
        <w:rPr>
          <w:rFonts w:ascii="Times New Roman" w:hAnsi="Times New Roman" w:cs="Times New Roman"/>
          <w:b/>
          <w:bCs/>
          <w:sz w:val="24"/>
          <w:szCs w:val="24"/>
        </w:rPr>
        <w:t>he Panel feels as if the Diversity – Global Studies ELO number 2 explanation, “Students recognize the role of national and international diversity in shaping their own attitudes and values as global citizens” still does not properly address the “shaping their own attitudes and values as global citizens”. They would like further specificity on how this course satisfies this ELO</w:t>
      </w:r>
      <w:r w:rsidR="000535A0">
        <w:rPr>
          <w:rFonts w:ascii="Times New Roman" w:hAnsi="Times New Roman" w:cs="Times New Roman"/>
          <w:b/>
          <w:bCs/>
          <w:sz w:val="24"/>
          <w:szCs w:val="24"/>
        </w:rPr>
        <w:t xml:space="preserve">. </w:t>
      </w:r>
    </w:p>
    <w:p w14:paraId="025C1EE6" w14:textId="6656513F" w:rsidR="000535A0" w:rsidRDefault="000535A0" w:rsidP="00896DF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Romero, Folden,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two contingencies </w:t>
      </w:r>
      <w:r>
        <w:rPr>
          <w:rFonts w:ascii="Times New Roman" w:hAnsi="Times New Roman" w:cs="Times New Roman"/>
          <w:sz w:val="24"/>
          <w:szCs w:val="24"/>
        </w:rPr>
        <w:t>(in bold above)</w:t>
      </w:r>
    </w:p>
    <w:p w14:paraId="1877DA1F" w14:textId="62DC85FF" w:rsidR="000535A0" w:rsidRDefault="000535A0" w:rsidP="000535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History 3580 (existing course with GE Historical Study &amp; GE Diversity – Global Studies; request for 100% DL)</w:t>
      </w:r>
    </w:p>
    <w:p w14:paraId="55611544" w14:textId="791B70F9" w:rsidR="000535A0" w:rsidRPr="000535A0" w:rsidRDefault="000535A0" w:rsidP="000535A0">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adding where the course textbook can be purchased to the course materials section as found on page 3 of the syllabus. </w:t>
      </w:r>
    </w:p>
    <w:p w14:paraId="2CC9F99E" w14:textId="4E335F7B" w:rsidR="000535A0" w:rsidRPr="000535A0" w:rsidRDefault="000535A0" w:rsidP="000535A0">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mentioning that this course is distance-learning earlier within the syllabus. </w:t>
      </w:r>
    </w:p>
    <w:p w14:paraId="5B109EBF" w14:textId="7B065B5B" w:rsidR="000535A0" w:rsidRPr="00AF1244" w:rsidRDefault="000535A0" w:rsidP="000535A0">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9 of the syllabus, under the Title IX section, Kellie Brennan is mentioned as the Title IX Coordinator. Kellie Brennan is no longer the Title IX Coordinator and the Panel recommends utilizing the most up-to-date language around Title IX, which can be found on the ASC Curriculum and Assessment Services website at </w:t>
      </w:r>
      <w:hyperlink r:id="rId6" w:history="1">
        <w:r w:rsidRPr="0090770E">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 </w:t>
      </w:r>
    </w:p>
    <w:p w14:paraId="23E2CF0C" w14:textId="3DEBBDA7" w:rsidR="000535A0" w:rsidRDefault="000535A0" w:rsidP="000535A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Romero, Folden,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three recommendations </w:t>
      </w:r>
      <w:r>
        <w:rPr>
          <w:rFonts w:ascii="Times New Roman" w:hAnsi="Times New Roman" w:cs="Times New Roman"/>
          <w:sz w:val="24"/>
          <w:szCs w:val="24"/>
        </w:rPr>
        <w:t xml:space="preserve">(in italics above) </w:t>
      </w:r>
    </w:p>
    <w:p w14:paraId="2D3B38CC" w14:textId="4189AD54" w:rsidR="000535A0" w:rsidRDefault="000535A0" w:rsidP="000535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Theater 2000.12</w:t>
      </w:r>
      <w:r w:rsidR="005F3C75">
        <w:rPr>
          <w:rFonts w:ascii="Times New Roman" w:hAnsi="Times New Roman" w:cs="Times New Roman"/>
          <w:sz w:val="24"/>
          <w:szCs w:val="24"/>
        </w:rPr>
        <w:t xml:space="preserve"> (new course) </w:t>
      </w:r>
    </w:p>
    <w:p w14:paraId="012E2590" w14:textId="02F7B0F5" w:rsidR="000535A0" w:rsidRPr="00AF1244" w:rsidRDefault="000535A0" w:rsidP="000535A0">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2 of the syllabus, under the Title IX section, Kellie Brennan is mentioned as the Title IX Coordinator. Kellie Brennan is no longer the Title IX Coordinator and the Panel recommends utilizing the most up-to-date language around Title IX, which can be found on the ASC Curriculum and Assessment Services website at </w:t>
      </w:r>
      <w:hyperlink r:id="rId7" w:history="1">
        <w:r w:rsidRPr="0090770E">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 </w:t>
      </w:r>
    </w:p>
    <w:p w14:paraId="3C28B82B" w14:textId="59CB5079" w:rsidR="000535A0" w:rsidRDefault="000535A0" w:rsidP="000535A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Romero, Folden,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one recommendation </w:t>
      </w:r>
      <w:r>
        <w:rPr>
          <w:rFonts w:ascii="Times New Roman" w:hAnsi="Times New Roman" w:cs="Times New Roman"/>
          <w:sz w:val="24"/>
          <w:szCs w:val="24"/>
        </w:rPr>
        <w:t xml:space="preserve">(in italics above) </w:t>
      </w:r>
    </w:p>
    <w:p w14:paraId="67DB0D71" w14:textId="5EC96A81" w:rsidR="005F3C75" w:rsidRDefault="005F3C75" w:rsidP="005F3C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History of Art 5645 (existing course requesting 100% DL) </w:t>
      </w:r>
    </w:p>
    <w:p w14:paraId="7E5A8BF6" w14:textId="2D336984" w:rsidR="005F3C75" w:rsidRPr="005F3C75" w:rsidRDefault="005F3C75" w:rsidP="005F3C75">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Panel feels as if there is currently a disconnect between the distance-learning version of the course and the in-person iteration of the course, especially regarding course readings and assignments, as found on the course calendar on pages 16-21. They feel as if there is a significant increase in readings/viewings in the distance-learning version of the course and would like to see this addressed or explained. </w:t>
      </w:r>
    </w:p>
    <w:p w14:paraId="15A3FC33" w14:textId="30CE8DEA" w:rsidR="005F3C75" w:rsidRPr="005F3C75" w:rsidRDefault="005F3C75" w:rsidP="005F3C75">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On page 9 of the syllabus, the grading scale for the participation section mentions the lowest grade as being an “F”. Please change this value to be “E” instead as Ohio State does not assign the letter grade of “F”. </w:t>
      </w:r>
    </w:p>
    <w:p w14:paraId="7F2718C1" w14:textId="21E8C775" w:rsidR="005F3C75" w:rsidRPr="005F3C75" w:rsidRDefault="005F3C75" w:rsidP="005F3C75">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adding page numbers to course readings on the schedule (found on pages 16-21). </w:t>
      </w:r>
    </w:p>
    <w:p w14:paraId="7A38A70C" w14:textId="3B7106D5" w:rsidR="005F3C75" w:rsidRPr="005F3C75" w:rsidRDefault="005F3C75" w:rsidP="005F3C75">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adding additional information regarding policies if students must be absent for assigned class meeting and group meeting dates. </w:t>
      </w:r>
    </w:p>
    <w:p w14:paraId="7A1FEBDF" w14:textId="53F7584D" w:rsidR="005F3C75" w:rsidRPr="000535A0" w:rsidRDefault="005F3C75" w:rsidP="005F3C7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Romero, Folden,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two contingencies </w:t>
      </w:r>
      <w:r>
        <w:rPr>
          <w:rFonts w:ascii="Times New Roman" w:hAnsi="Times New Roman" w:cs="Times New Roman"/>
          <w:sz w:val="24"/>
          <w:szCs w:val="24"/>
        </w:rPr>
        <w:t xml:space="preserve">(in bold above) and </w:t>
      </w:r>
      <w:r>
        <w:rPr>
          <w:rFonts w:ascii="Times New Roman" w:hAnsi="Times New Roman" w:cs="Times New Roman"/>
          <w:i/>
          <w:iCs/>
          <w:sz w:val="24"/>
          <w:szCs w:val="24"/>
        </w:rPr>
        <w:t xml:space="preserve">two recommendations </w:t>
      </w:r>
      <w:r>
        <w:rPr>
          <w:rFonts w:ascii="Times New Roman" w:hAnsi="Times New Roman" w:cs="Times New Roman"/>
          <w:sz w:val="24"/>
          <w:szCs w:val="24"/>
        </w:rPr>
        <w:t>(in italics above)</w:t>
      </w:r>
    </w:p>
    <w:sectPr w:rsidR="005F3C75" w:rsidRPr="00053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C6AB5"/>
    <w:multiLevelType w:val="hybridMultilevel"/>
    <w:tmpl w:val="72E41014"/>
    <w:lvl w:ilvl="0" w:tplc="217E44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07"/>
    <w:rsid w:val="000535A0"/>
    <w:rsid w:val="00124032"/>
    <w:rsid w:val="00146DE2"/>
    <w:rsid w:val="001C2426"/>
    <w:rsid w:val="00200997"/>
    <w:rsid w:val="004A0D1A"/>
    <w:rsid w:val="005F3C75"/>
    <w:rsid w:val="00896DF3"/>
    <w:rsid w:val="00AB6203"/>
    <w:rsid w:val="00AF1244"/>
    <w:rsid w:val="00B6092E"/>
    <w:rsid w:val="00E46C29"/>
    <w:rsid w:val="00F5413F"/>
    <w:rsid w:val="00FB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B92A"/>
  <w15:chartTrackingRefBased/>
  <w15:docId w15:val="{EA27B033-652F-4133-B84A-BCAE8AB6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B07"/>
    <w:pPr>
      <w:ind w:left="720"/>
      <w:contextualSpacing/>
    </w:pPr>
  </w:style>
  <w:style w:type="character" w:styleId="Hyperlink">
    <w:name w:val="Hyperlink"/>
    <w:basedOn w:val="DefaultParagraphFont"/>
    <w:uiPriority w:val="99"/>
    <w:unhideWhenUsed/>
    <w:rsid w:val="00AF1244"/>
    <w:rPr>
      <w:color w:val="0563C1" w:themeColor="hyperlink"/>
      <w:u w:val="single"/>
    </w:rPr>
  </w:style>
  <w:style w:type="character" w:styleId="UnresolvedMention">
    <w:name w:val="Unresolved Mention"/>
    <w:basedOn w:val="DefaultParagraphFont"/>
    <w:uiPriority w:val="99"/>
    <w:semiHidden/>
    <w:unhideWhenUsed/>
    <w:rsid w:val="00AF1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5315</Characters>
  <Application>Microsoft Office Word</Application>
  <DocSecurity>0</DocSecurity>
  <Lines>129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2021-03-08T19:29:00Z</dcterms:created>
  <dcterms:modified xsi:type="dcterms:W3CDTF">2021-03-08T19:29:00Z</dcterms:modified>
</cp:coreProperties>
</file>